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AEAB" w14:textId="670A1002" w:rsidR="004C42B0" w:rsidRPr="006A673A" w:rsidRDefault="004C42B0" w:rsidP="00093EFA">
      <w:pPr>
        <w:jc w:val="center"/>
        <w:rPr>
          <w:b/>
          <w:bCs/>
          <w:sz w:val="24"/>
          <w:szCs w:val="24"/>
        </w:rPr>
      </w:pPr>
      <w:r w:rsidRPr="006A673A">
        <w:rPr>
          <w:b/>
          <w:bCs/>
          <w:sz w:val="24"/>
          <w:szCs w:val="24"/>
        </w:rPr>
        <w:t>Les outils de protection et de prise de décision</w:t>
      </w:r>
    </w:p>
    <w:p w14:paraId="3C1AE39C" w14:textId="77777777" w:rsidR="004C42B0" w:rsidRDefault="004C42B0" w:rsidP="00093EFA">
      <w:pPr>
        <w:jc w:val="both"/>
      </w:pPr>
    </w:p>
    <w:p w14:paraId="6C8D7E66" w14:textId="1E9A7075" w:rsidR="006A673A" w:rsidRPr="006A673A" w:rsidRDefault="006A673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A673A">
        <w:rPr>
          <w:rFonts w:ascii="Times New Roman" w:eastAsia="Times New Roman" w:hAnsi="Times New Roman" w:cs="Times New Roman"/>
          <w:sz w:val="24"/>
          <w:szCs w:val="24"/>
          <w:lang w:eastAsia="fr-FR"/>
        </w:rPr>
        <w:t xml:space="preserve">Les outils de protection et de prise de décision dans la gestion du patrimoine culturel sont essentiels pour assurer la conservation et la valorisation des biens culturels tout en équilibrant les enjeux de développement et les exigences de préservation. </w:t>
      </w:r>
      <w:r>
        <w:rPr>
          <w:rFonts w:ascii="Times New Roman" w:eastAsia="Times New Roman" w:hAnsi="Times New Roman" w:cs="Times New Roman"/>
          <w:sz w:val="24"/>
          <w:szCs w:val="24"/>
          <w:lang w:eastAsia="fr-FR"/>
        </w:rPr>
        <w:t xml:space="preserve">Parmi ces outils on note </w:t>
      </w:r>
      <w:proofErr w:type="gramStart"/>
      <w:r>
        <w:rPr>
          <w:rFonts w:ascii="Times New Roman" w:eastAsia="Times New Roman" w:hAnsi="Times New Roman" w:cs="Times New Roman"/>
          <w:sz w:val="24"/>
          <w:szCs w:val="24"/>
          <w:lang w:eastAsia="fr-FR"/>
        </w:rPr>
        <w:t xml:space="preserve">les </w:t>
      </w:r>
      <w:r w:rsidRPr="006A673A">
        <w:rPr>
          <w:rFonts w:ascii="Times New Roman" w:eastAsia="Times New Roman" w:hAnsi="Times New Roman" w:cs="Times New Roman"/>
          <w:sz w:val="24"/>
          <w:szCs w:val="24"/>
          <w:lang w:eastAsia="fr-FR"/>
        </w:rPr>
        <w:t xml:space="preserve"> </w:t>
      </w:r>
      <w:r w:rsidRPr="006A673A">
        <w:rPr>
          <w:rFonts w:ascii="Times New Roman" w:eastAsia="Times New Roman" w:hAnsi="Times New Roman" w:cs="Times New Roman"/>
          <w:b/>
          <w:bCs/>
          <w:sz w:val="24"/>
          <w:szCs w:val="24"/>
          <w:lang w:eastAsia="fr-FR"/>
        </w:rPr>
        <w:t>Études</w:t>
      </w:r>
      <w:proofErr w:type="gramEnd"/>
      <w:r w:rsidRPr="006A673A">
        <w:rPr>
          <w:rFonts w:ascii="Times New Roman" w:eastAsia="Times New Roman" w:hAnsi="Times New Roman" w:cs="Times New Roman"/>
          <w:b/>
          <w:bCs/>
          <w:sz w:val="24"/>
          <w:szCs w:val="24"/>
          <w:lang w:eastAsia="fr-FR"/>
        </w:rPr>
        <w:t xml:space="preserve"> d'Impact sur le Patrimoine Culturel (EIP)</w:t>
      </w:r>
      <w:r>
        <w:rPr>
          <w:rFonts w:ascii="Times New Roman" w:eastAsia="Times New Roman" w:hAnsi="Times New Roman" w:cs="Times New Roman"/>
          <w:sz w:val="24"/>
          <w:szCs w:val="24"/>
          <w:lang w:eastAsia="fr-FR"/>
        </w:rPr>
        <w:t xml:space="preserve"> et </w:t>
      </w:r>
      <w:r w:rsidRPr="006A673A">
        <w:rPr>
          <w:rFonts w:ascii="Times New Roman" w:eastAsia="Times New Roman" w:hAnsi="Times New Roman" w:cs="Times New Roman"/>
          <w:sz w:val="24"/>
          <w:szCs w:val="24"/>
          <w:lang w:eastAsia="fr-FR"/>
        </w:rPr>
        <w:t xml:space="preserve"> les </w:t>
      </w:r>
      <w:r w:rsidRPr="006A673A">
        <w:rPr>
          <w:rFonts w:ascii="Times New Roman" w:eastAsia="Times New Roman" w:hAnsi="Times New Roman" w:cs="Times New Roman"/>
          <w:b/>
          <w:bCs/>
          <w:sz w:val="24"/>
          <w:szCs w:val="24"/>
          <w:lang w:eastAsia="fr-FR"/>
        </w:rPr>
        <w:t>plans de gestion</w:t>
      </w:r>
      <w:r w:rsidRPr="006A673A">
        <w:rPr>
          <w:rFonts w:ascii="Times New Roman" w:eastAsia="Times New Roman" w:hAnsi="Times New Roman" w:cs="Times New Roman"/>
          <w:sz w:val="24"/>
          <w:szCs w:val="24"/>
          <w:lang w:eastAsia="fr-FR"/>
        </w:rPr>
        <w:t>, et d’autres approches méthodologiques qui favorisent une gestion intégrée et durable du patrimoine.</w:t>
      </w:r>
    </w:p>
    <w:p w14:paraId="5637F800" w14:textId="4334674F" w:rsidR="006A673A" w:rsidRPr="00FB04F9" w:rsidRDefault="006A673A" w:rsidP="00093EFA">
      <w:pPr>
        <w:pStyle w:val="Paragraphedeliste"/>
        <w:numPr>
          <w:ilvl w:val="0"/>
          <w:numId w:val="15"/>
        </w:num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B04F9">
        <w:rPr>
          <w:rFonts w:ascii="Times New Roman" w:eastAsia="Times New Roman" w:hAnsi="Times New Roman" w:cs="Times New Roman"/>
          <w:b/>
          <w:bCs/>
          <w:sz w:val="27"/>
          <w:szCs w:val="27"/>
          <w:lang w:eastAsia="fr-FR"/>
        </w:rPr>
        <w:t>Études d'Impact sur le Patrimoine Culturel (EIP)</w:t>
      </w:r>
    </w:p>
    <w:p w14:paraId="0760D70C" w14:textId="77777777" w:rsidR="00FB04F9" w:rsidRPr="00FB04F9" w:rsidRDefault="00FB04F9"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Les </w:t>
      </w:r>
      <w:r w:rsidRPr="00FB04F9">
        <w:rPr>
          <w:rFonts w:ascii="Times New Roman" w:eastAsia="Times New Roman" w:hAnsi="Times New Roman" w:cs="Times New Roman"/>
          <w:b/>
          <w:bCs/>
          <w:sz w:val="24"/>
          <w:szCs w:val="24"/>
          <w:lang w:eastAsia="fr-FR"/>
        </w:rPr>
        <w:t>Études d'Impact sur le Patrimoine Culturel (EIP)</w:t>
      </w:r>
      <w:r w:rsidRPr="00FB04F9">
        <w:rPr>
          <w:rFonts w:ascii="Times New Roman" w:eastAsia="Times New Roman" w:hAnsi="Times New Roman" w:cs="Times New Roman"/>
          <w:sz w:val="24"/>
          <w:szCs w:val="24"/>
          <w:lang w:eastAsia="fr-FR"/>
        </w:rPr>
        <w:t xml:space="preserve"> jouent un rôle fondamental dans les procédures d’évaluation lorsqu'un projet de développement présente des risques d’affecter des sites ou des édifices à valeur historique. Elles sont essentielles pour s'assurer que tout projet respecte et protège l'intégrité du patrimoine tout en permettant son développement harmonieux dans le respect des principes de conservation.</w:t>
      </w:r>
    </w:p>
    <w:p w14:paraId="29269EBC" w14:textId="77777777" w:rsidR="00FB04F9" w:rsidRPr="00FB04F9" w:rsidRDefault="00FB04F9" w:rsidP="00093EFA">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B04F9">
        <w:rPr>
          <w:rFonts w:ascii="Times New Roman" w:eastAsia="Times New Roman" w:hAnsi="Times New Roman" w:cs="Times New Roman"/>
          <w:b/>
          <w:bCs/>
          <w:sz w:val="27"/>
          <w:szCs w:val="27"/>
          <w:lang w:eastAsia="fr-FR"/>
        </w:rPr>
        <w:t>1. Objectif des EIP</w:t>
      </w:r>
    </w:p>
    <w:p w14:paraId="49A44EB0" w14:textId="77777777" w:rsidR="00FB04F9" w:rsidRPr="00FB04F9" w:rsidRDefault="00FB04F9"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Les EIP sont mises en œuvre afin d’évaluer les effets potentiels d’un projet sur un site, un bien ou un objet culturel, en prenant en compte l'impact sur son </w:t>
      </w:r>
      <w:r w:rsidRPr="00FB04F9">
        <w:rPr>
          <w:rFonts w:ascii="Times New Roman" w:eastAsia="Times New Roman" w:hAnsi="Times New Roman" w:cs="Times New Roman"/>
          <w:b/>
          <w:bCs/>
          <w:sz w:val="24"/>
          <w:szCs w:val="24"/>
          <w:lang w:eastAsia="fr-FR"/>
        </w:rPr>
        <w:t>authenticité</w:t>
      </w:r>
      <w:r w:rsidRPr="00FB04F9">
        <w:rPr>
          <w:rFonts w:ascii="Times New Roman" w:eastAsia="Times New Roman" w:hAnsi="Times New Roman" w:cs="Times New Roman"/>
          <w:sz w:val="24"/>
          <w:szCs w:val="24"/>
          <w:lang w:eastAsia="fr-FR"/>
        </w:rPr>
        <w:t xml:space="preserve">, son </w:t>
      </w:r>
      <w:r w:rsidRPr="00FB04F9">
        <w:rPr>
          <w:rFonts w:ascii="Times New Roman" w:eastAsia="Times New Roman" w:hAnsi="Times New Roman" w:cs="Times New Roman"/>
          <w:b/>
          <w:bCs/>
          <w:sz w:val="24"/>
          <w:szCs w:val="24"/>
          <w:lang w:eastAsia="fr-FR"/>
        </w:rPr>
        <w:t>intégrité</w:t>
      </w:r>
      <w:r w:rsidRPr="00FB04F9">
        <w:rPr>
          <w:rFonts w:ascii="Times New Roman" w:eastAsia="Times New Roman" w:hAnsi="Times New Roman" w:cs="Times New Roman"/>
          <w:sz w:val="24"/>
          <w:szCs w:val="24"/>
          <w:lang w:eastAsia="fr-FR"/>
        </w:rPr>
        <w:t xml:space="preserve"> et sa </w:t>
      </w:r>
      <w:r w:rsidRPr="00FB04F9">
        <w:rPr>
          <w:rFonts w:ascii="Times New Roman" w:eastAsia="Times New Roman" w:hAnsi="Times New Roman" w:cs="Times New Roman"/>
          <w:b/>
          <w:bCs/>
          <w:sz w:val="24"/>
          <w:szCs w:val="24"/>
          <w:lang w:eastAsia="fr-FR"/>
        </w:rPr>
        <w:t>valeur historique</w:t>
      </w:r>
      <w:r w:rsidRPr="00FB04F9">
        <w:rPr>
          <w:rFonts w:ascii="Times New Roman" w:eastAsia="Times New Roman" w:hAnsi="Times New Roman" w:cs="Times New Roman"/>
          <w:sz w:val="24"/>
          <w:szCs w:val="24"/>
          <w:lang w:eastAsia="fr-FR"/>
        </w:rPr>
        <w:t>. Elles permettent de définir des mesures de prévention, de mitigation et, le cas échéant, de compensation pour limiter les effets négatifs.</w:t>
      </w:r>
    </w:p>
    <w:p w14:paraId="3F6B9F36" w14:textId="77777777" w:rsidR="00FB04F9" w:rsidRPr="00FB04F9" w:rsidRDefault="00FB04F9" w:rsidP="00093EFA">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B04F9">
        <w:rPr>
          <w:rFonts w:ascii="Times New Roman" w:eastAsia="Times New Roman" w:hAnsi="Times New Roman" w:cs="Times New Roman"/>
          <w:b/>
          <w:bCs/>
          <w:sz w:val="27"/>
          <w:szCs w:val="27"/>
          <w:lang w:eastAsia="fr-FR"/>
        </w:rPr>
        <w:t>2. L'Importance des Orientations ICOMOS (2011)</w:t>
      </w:r>
    </w:p>
    <w:p w14:paraId="1EC7BC53" w14:textId="77777777" w:rsidR="00FB04F9" w:rsidRPr="00FB04F9" w:rsidRDefault="00FB04F9"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La réalisation des </w:t>
      </w:r>
      <w:r w:rsidRPr="00FB04F9">
        <w:rPr>
          <w:rFonts w:ascii="Times New Roman" w:eastAsia="Times New Roman" w:hAnsi="Times New Roman" w:cs="Times New Roman"/>
          <w:b/>
          <w:bCs/>
          <w:sz w:val="24"/>
          <w:szCs w:val="24"/>
          <w:lang w:eastAsia="fr-FR"/>
        </w:rPr>
        <w:t>EIP</w:t>
      </w:r>
      <w:r w:rsidRPr="00FB04F9">
        <w:rPr>
          <w:rFonts w:ascii="Times New Roman" w:eastAsia="Times New Roman" w:hAnsi="Times New Roman" w:cs="Times New Roman"/>
          <w:sz w:val="24"/>
          <w:szCs w:val="24"/>
          <w:lang w:eastAsia="fr-FR"/>
        </w:rPr>
        <w:t xml:space="preserve"> devrait impérativement respecter les </w:t>
      </w:r>
      <w:r w:rsidRPr="00FB04F9">
        <w:rPr>
          <w:rFonts w:ascii="Times New Roman" w:eastAsia="Times New Roman" w:hAnsi="Times New Roman" w:cs="Times New Roman"/>
          <w:b/>
          <w:bCs/>
          <w:sz w:val="24"/>
          <w:szCs w:val="24"/>
          <w:lang w:eastAsia="fr-FR"/>
        </w:rPr>
        <w:t>Orientations relatives aux études d’impact sur le patrimoine pour les biens du patrimoine mondial culturel</w:t>
      </w:r>
      <w:r w:rsidRPr="00FB04F9">
        <w:rPr>
          <w:rFonts w:ascii="Times New Roman" w:eastAsia="Times New Roman" w:hAnsi="Times New Roman" w:cs="Times New Roman"/>
          <w:sz w:val="24"/>
          <w:szCs w:val="24"/>
          <w:lang w:eastAsia="fr-FR"/>
        </w:rPr>
        <w:t xml:space="preserve"> émises par </w:t>
      </w:r>
      <w:r w:rsidRPr="00FB04F9">
        <w:rPr>
          <w:rFonts w:ascii="Times New Roman" w:eastAsia="Times New Roman" w:hAnsi="Times New Roman" w:cs="Times New Roman"/>
          <w:b/>
          <w:bCs/>
          <w:sz w:val="24"/>
          <w:szCs w:val="24"/>
          <w:lang w:eastAsia="fr-FR"/>
        </w:rPr>
        <w:t>ICOMOS en 2011</w:t>
      </w:r>
      <w:r w:rsidRPr="00FB04F9">
        <w:rPr>
          <w:rFonts w:ascii="Times New Roman" w:eastAsia="Times New Roman" w:hAnsi="Times New Roman" w:cs="Times New Roman"/>
          <w:sz w:val="24"/>
          <w:szCs w:val="24"/>
          <w:lang w:eastAsia="fr-FR"/>
        </w:rPr>
        <w:t>. Ces orientations offrent un cadre rigoureux pour guider l’évaluation des impacts d’un projet sur des sites du patrimoine mondial inscrit, en particulier ceux de valeur culturelle.</w:t>
      </w:r>
    </w:p>
    <w:p w14:paraId="6F909098" w14:textId="77777777" w:rsidR="00FB04F9" w:rsidRPr="00FB04F9" w:rsidRDefault="00FB04F9"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Ces orientations insistent sur plusieurs aspects cruciaux lors de la mise en œuvre des EIP :</w:t>
      </w:r>
    </w:p>
    <w:p w14:paraId="18080C42" w14:textId="77777777" w:rsidR="00FB04F9" w:rsidRPr="00FB04F9" w:rsidRDefault="00FB04F9" w:rsidP="00093EFA">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B04F9">
        <w:rPr>
          <w:rFonts w:ascii="Times New Roman" w:eastAsia="Times New Roman" w:hAnsi="Times New Roman" w:cs="Times New Roman"/>
          <w:b/>
          <w:bCs/>
          <w:sz w:val="24"/>
          <w:szCs w:val="24"/>
          <w:lang w:eastAsia="fr-FR"/>
        </w:rPr>
        <w:t>a. Identification précise du patrimoine affecté</w:t>
      </w:r>
    </w:p>
    <w:p w14:paraId="07CB0F54" w14:textId="77777777" w:rsidR="00FB04F9" w:rsidRPr="00FB04F9" w:rsidRDefault="00FB04F9" w:rsidP="00093EF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L'étude doit d'abord identifier et comprendre le </w:t>
      </w:r>
      <w:r w:rsidRPr="00FB04F9">
        <w:rPr>
          <w:rFonts w:ascii="Times New Roman" w:eastAsia="Times New Roman" w:hAnsi="Times New Roman" w:cs="Times New Roman"/>
          <w:b/>
          <w:bCs/>
          <w:sz w:val="24"/>
          <w:szCs w:val="24"/>
          <w:lang w:eastAsia="fr-FR"/>
        </w:rPr>
        <w:t>patrimoine concerné</w:t>
      </w:r>
      <w:r w:rsidRPr="00FB04F9">
        <w:rPr>
          <w:rFonts w:ascii="Times New Roman" w:eastAsia="Times New Roman" w:hAnsi="Times New Roman" w:cs="Times New Roman"/>
          <w:sz w:val="24"/>
          <w:szCs w:val="24"/>
          <w:lang w:eastAsia="fr-FR"/>
        </w:rPr>
        <w:t xml:space="preserve"> en termes de valeurs, d'intégrité, et d'authenticité. Cela comprend à la fois les éléments matériels (bâtiments, structures, objets) et immatériels (traditions, rituels, pratiques) associés au site ou à l'édifice.</w:t>
      </w:r>
    </w:p>
    <w:p w14:paraId="1417CAB5" w14:textId="77777777" w:rsidR="00FB04F9" w:rsidRPr="00FB04F9" w:rsidRDefault="00FB04F9" w:rsidP="00093EF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Cette étape consiste également à cerner le </w:t>
      </w:r>
      <w:r w:rsidRPr="00FB04F9">
        <w:rPr>
          <w:rFonts w:ascii="Times New Roman" w:eastAsia="Times New Roman" w:hAnsi="Times New Roman" w:cs="Times New Roman"/>
          <w:b/>
          <w:bCs/>
          <w:sz w:val="24"/>
          <w:szCs w:val="24"/>
          <w:lang w:eastAsia="fr-FR"/>
        </w:rPr>
        <w:t>périmètre de protection</w:t>
      </w:r>
      <w:r w:rsidRPr="00FB04F9">
        <w:rPr>
          <w:rFonts w:ascii="Times New Roman" w:eastAsia="Times New Roman" w:hAnsi="Times New Roman" w:cs="Times New Roman"/>
          <w:sz w:val="24"/>
          <w:szCs w:val="24"/>
          <w:lang w:eastAsia="fr-FR"/>
        </w:rPr>
        <w:t xml:space="preserve"> et les zones tampons autour du bien patrimonial, si elles existent.</w:t>
      </w:r>
    </w:p>
    <w:p w14:paraId="6FC83647" w14:textId="77777777" w:rsidR="00FB04F9" w:rsidRPr="00FB04F9" w:rsidRDefault="00FB04F9" w:rsidP="00093EFA">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B04F9">
        <w:rPr>
          <w:rFonts w:ascii="Times New Roman" w:eastAsia="Times New Roman" w:hAnsi="Times New Roman" w:cs="Times New Roman"/>
          <w:b/>
          <w:bCs/>
          <w:sz w:val="24"/>
          <w:szCs w:val="24"/>
          <w:lang w:eastAsia="fr-FR"/>
        </w:rPr>
        <w:t>b. Évaluation des impacts directs et indirects</w:t>
      </w:r>
    </w:p>
    <w:p w14:paraId="6ED7284B" w14:textId="77777777" w:rsidR="00FB04F9" w:rsidRPr="00FB04F9" w:rsidRDefault="00FB04F9" w:rsidP="000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L'EIP doit évaluer les </w:t>
      </w:r>
      <w:r w:rsidRPr="00FB04F9">
        <w:rPr>
          <w:rFonts w:ascii="Times New Roman" w:eastAsia="Times New Roman" w:hAnsi="Times New Roman" w:cs="Times New Roman"/>
          <w:b/>
          <w:bCs/>
          <w:sz w:val="24"/>
          <w:szCs w:val="24"/>
          <w:lang w:eastAsia="fr-FR"/>
        </w:rPr>
        <w:t>impacts directs</w:t>
      </w:r>
      <w:r w:rsidRPr="00FB04F9">
        <w:rPr>
          <w:rFonts w:ascii="Times New Roman" w:eastAsia="Times New Roman" w:hAnsi="Times New Roman" w:cs="Times New Roman"/>
          <w:sz w:val="24"/>
          <w:szCs w:val="24"/>
          <w:lang w:eastAsia="fr-FR"/>
        </w:rPr>
        <w:t xml:space="preserve"> (modifications physiques, risques de dégradation ou de destruction d'éléments patrimoniaux) et </w:t>
      </w:r>
      <w:r w:rsidRPr="00FB04F9">
        <w:rPr>
          <w:rFonts w:ascii="Times New Roman" w:eastAsia="Times New Roman" w:hAnsi="Times New Roman" w:cs="Times New Roman"/>
          <w:b/>
          <w:bCs/>
          <w:sz w:val="24"/>
          <w:szCs w:val="24"/>
          <w:lang w:eastAsia="fr-FR"/>
        </w:rPr>
        <w:t>indirects</w:t>
      </w:r>
      <w:r w:rsidRPr="00FB04F9">
        <w:rPr>
          <w:rFonts w:ascii="Times New Roman" w:eastAsia="Times New Roman" w:hAnsi="Times New Roman" w:cs="Times New Roman"/>
          <w:sz w:val="24"/>
          <w:szCs w:val="24"/>
          <w:lang w:eastAsia="fr-FR"/>
        </w:rPr>
        <w:t xml:space="preserve"> (perturbations visuelles, perturbations des écosystèmes, modifications de la fréquentation touristique, etc.).</w:t>
      </w:r>
    </w:p>
    <w:p w14:paraId="4F31B1AB" w14:textId="77777777" w:rsidR="00FB04F9" w:rsidRPr="00FB04F9" w:rsidRDefault="00FB04F9" w:rsidP="000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lastRenderedPageBreak/>
        <w:t xml:space="preserve">Une attention particulière est donnée à l'impact sur </w:t>
      </w:r>
      <w:r w:rsidRPr="00FB04F9">
        <w:rPr>
          <w:rFonts w:ascii="Times New Roman" w:eastAsia="Times New Roman" w:hAnsi="Times New Roman" w:cs="Times New Roman"/>
          <w:b/>
          <w:bCs/>
          <w:sz w:val="24"/>
          <w:szCs w:val="24"/>
          <w:lang w:eastAsia="fr-FR"/>
        </w:rPr>
        <w:t>l’environnement immédiat</w:t>
      </w:r>
      <w:r w:rsidRPr="00FB04F9">
        <w:rPr>
          <w:rFonts w:ascii="Times New Roman" w:eastAsia="Times New Roman" w:hAnsi="Times New Roman" w:cs="Times New Roman"/>
          <w:sz w:val="24"/>
          <w:szCs w:val="24"/>
          <w:lang w:eastAsia="fr-FR"/>
        </w:rPr>
        <w:t xml:space="preserve"> du site et à sa capacité à maintenir ses </w:t>
      </w:r>
      <w:r w:rsidRPr="00FB04F9">
        <w:rPr>
          <w:rFonts w:ascii="Times New Roman" w:eastAsia="Times New Roman" w:hAnsi="Times New Roman" w:cs="Times New Roman"/>
          <w:b/>
          <w:bCs/>
          <w:sz w:val="24"/>
          <w:szCs w:val="24"/>
          <w:lang w:eastAsia="fr-FR"/>
        </w:rPr>
        <w:t>valeurs culturelles</w:t>
      </w:r>
      <w:r w:rsidRPr="00FB04F9">
        <w:rPr>
          <w:rFonts w:ascii="Times New Roman" w:eastAsia="Times New Roman" w:hAnsi="Times New Roman" w:cs="Times New Roman"/>
          <w:sz w:val="24"/>
          <w:szCs w:val="24"/>
          <w:lang w:eastAsia="fr-FR"/>
        </w:rPr>
        <w:t xml:space="preserve"> et historiques.</w:t>
      </w:r>
    </w:p>
    <w:p w14:paraId="4079C0AB" w14:textId="77777777" w:rsidR="00FB04F9" w:rsidRPr="00FB04F9" w:rsidRDefault="00FB04F9" w:rsidP="00093EFA">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B04F9">
        <w:rPr>
          <w:rFonts w:ascii="Times New Roman" w:eastAsia="Times New Roman" w:hAnsi="Times New Roman" w:cs="Times New Roman"/>
          <w:b/>
          <w:bCs/>
          <w:sz w:val="24"/>
          <w:szCs w:val="24"/>
          <w:lang w:eastAsia="fr-FR"/>
        </w:rPr>
        <w:t>c. Prise en compte des aspects sociaux et culturels</w:t>
      </w:r>
    </w:p>
    <w:p w14:paraId="19E127E8" w14:textId="77777777" w:rsidR="00FB04F9" w:rsidRPr="00FB04F9" w:rsidRDefault="00FB04F9"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L’étude doit également analyser les </w:t>
      </w:r>
      <w:r w:rsidRPr="00FB04F9">
        <w:rPr>
          <w:rFonts w:ascii="Times New Roman" w:eastAsia="Times New Roman" w:hAnsi="Times New Roman" w:cs="Times New Roman"/>
          <w:b/>
          <w:bCs/>
          <w:sz w:val="24"/>
          <w:szCs w:val="24"/>
          <w:lang w:eastAsia="fr-FR"/>
        </w:rPr>
        <w:t>impacts sociaux</w:t>
      </w:r>
      <w:r w:rsidRPr="00FB04F9">
        <w:rPr>
          <w:rFonts w:ascii="Times New Roman" w:eastAsia="Times New Roman" w:hAnsi="Times New Roman" w:cs="Times New Roman"/>
          <w:sz w:val="24"/>
          <w:szCs w:val="24"/>
          <w:lang w:eastAsia="fr-FR"/>
        </w:rPr>
        <w:t xml:space="preserve"> du projet sur les </w:t>
      </w:r>
      <w:r w:rsidRPr="00FB04F9">
        <w:rPr>
          <w:rFonts w:ascii="Times New Roman" w:eastAsia="Times New Roman" w:hAnsi="Times New Roman" w:cs="Times New Roman"/>
          <w:b/>
          <w:bCs/>
          <w:sz w:val="24"/>
          <w:szCs w:val="24"/>
          <w:lang w:eastAsia="fr-FR"/>
        </w:rPr>
        <w:t>communautés locales</w:t>
      </w:r>
      <w:r w:rsidRPr="00FB04F9">
        <w:rPr>
          <w:rFonts w:ascii="Times New Roman" w:eastAsia="Times New Roman" w:hAnsi="Times New Roman" w:cs="Times New Roman"/>
          <w:sz w:val="24"/>
          <w:szCs w:val="24"/>
          <w:lang w:eastAsia="fr-FR"/>
        </w:rPr>
        <w:t xml:space="preserve">. Cela inclut la prise en compte des aspects immatériels du patrimoine, comme les </w:t>
      </w:r>
      <w:r w:rsidRPr="00FB04F9">
        <w:rPr>
          <w:rFonts w:ascii="Times New Roman" w:eastAsia="Times New Roman" w:hAnsi="Times New Roman" w:cs="Times New Roman"/>
          <w:b/>
          <w:bCs/>
          <w:sz w:val="24"/>
          <w:szCs w:val="24"/>
          <w:lang w:eastAsia="fr-FR"/>
        </w:rPr>
        <w:t>pratiques culturelles vivantes</w:t>
      </w:r>
      <w:r w:rsidRPr="00FB04F9">
        <w:rPr>
          <w:rFonts w:ascii="Times New Roman" w:eastAsia="Times New Roman" w:hAnsi="Times New Roman" w:cs="Times New Roman"/>
          <w:sz w:val="24"/>
          <w:szCs w:val="24"/>
          <w:lang w:eastAsia="fr-FR"/>
        </w:rPr>
        <w:t>, et l'impact sur l'identité des communautés liées au site.</w:t>
      </w:r>
    </w:p>
    <w:p w14:paraId="6DC4A334" w14:textId="72A38F75" w:rsidR="00FB04F9" w:rsidRPr="00FB04F9" w:rsidRDefault="00FB04F9" w:rsidP="00093EFA">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B04F9">
        <w:rPr>
          <w:rFonts w:ascii="Times New Roman" w:eastAsia="Times New Roman" w:hAnsi="Times New Roman" w:cs="Times New Roman"/>
          <w:b/>
          <w:bCs/>
          <w:sz w:val="24"/>
          <w:szCs w:val="24"/>
          <w:lang w:eastAsia="fr-FR"/>
        </w:rPr>
        <w:t xml:space="preserve">d. Mesures de </w:t>
      </w:r>
      <w:r>
        <w:rPr>
          <w:rFonts w:ascii="Times New Roman" w:eastAsia="Times New Roman" w:hAnsi="Times New Roman" w:cs="Times New Roman"/>
          <w:b/>
          <w:bCs/>
          <w:sz w:val="24"/>
          <w:szCs w:val="24"/>
          <w:lang w:eastAsia="fr-FR"/>
        </w:rPr>
        <w:t>compensation</w:t>
      </w:r>
    </w:p>
    <w:p w14:paraId="2BB5FD60" w14:textId="471C4C75" w:rsidR="00FB04F9" w:rsidRPr="00FB04F9" w:rsidRDefault="00FB04F9"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Si des impacts négatifs sont identifiés, des </w:t>
      </w:r>
      <w:r w:rsidRPr="00FB04F9">
        <w:rPr>
          <w:rFonts w:ascii="Times New Roman" w:eastAsia="Times New Roman" w:hAnsi="Times New Roman" w:cs="Times New Roman"/>
          <w:b/>
          <w:bCs/>
          <w:sz w:val="24"/>
          <w:szCs w:val="24"/>
          <w:lang w:eastAsia="fr-FR"/>
        </w:rPr>
        <w:t xml:space="preserve">mesures de </w:t>
      </w:r>
      <w:r>
        <w:rPr>
          <w:rFonts w:ascii="Times New Roman" w:eastAsia="Times New Roman" w:hAnsi="Times New Roman" w:cs="Times New Roman"/>
          <w:b/>
          <w:bCs/>
          <w:sz w:val="24"/>
          <w:szCs w:val="24"/>
          <w:lang w:eastAsia="fr-FR"/>
        </w:rPr>
        <w:t xml:space="preserve">compensation </w:t>
      </w:r>
      <w:r w:rsidRPr="00FB04F9">
        <w:rPr>
          <w:rFonts w:ascii="Times New Roman" w:eastAsia="Times New Roman" w:hAnsi="Times New Roman" w:cs="Times New Roman"/>
          <w:sz w:val="24"/>
          <w:szCs w:val="24"/>
          <w:lang w:eastAsia="fr-FR"/>
        </w:rPr>
        <w:t xml:space="preserve">doivent être proposées pour éviter ou réduire les effets indésirables. Cela peut inclure des modifications du projet initial, des techniques de construction moins intrusives, ou encore des stratégies de </w:t>
      </w:r>
      <w:r w:rsidRPr="00FB04F9">
        <w:rPr>
          <w:rFonts w:ascii="Times New Roman" w:eastAsia="Times New Roman" w:hAnsi="Times New Roman" w:cs="Times New Roman"/>
          <w:b/>
          <w:bCs/>
          <w:sz w:val="24"/>
          <w:szCs w:val="24"/>
          <w:lang w:eastAsia="fr-FR"/>
        </w:rPr>
        <w:t>restauration</w:t>
      </w:r>
      <w:r w:rsidRPr="00FB04F9">
        <w:rPr>
          <w:rFonts w:ascii="Times New Roman" w:eastAsia="Times New Roman" w:hAnsi="Times New Roman" w:cs="Times New Roman"/>
          <w:sz w:val="24"/>
          <w:szCs w:val="24"/>
          <w:lang w:eastAsia="fr-FR"/>
        </w:rPr>
        <w:t xml:space="preserve"> ou de </w:t>
      </w:r>
      <w:r w:rsidRPr="00FB04F9">
        <w:rPr>
          <w:rFonts w:ascii="Times New Roman" w:eastAsia="Times New Roman" w:hAnsi="Times New Roman" w:cs="Times New Roman"/>
          <w:b/>
          <w:bCs/>
          <w:sz w:val="24"/>
          <w:szCs w:val="24"/>
          <w:lang w:eastAsia="fr-FR"/>
        </w:rPr>
        <w:t>protection</w:t>
      </w:r>
      <w:r w:rsidRPr="00FB04F9">
        <w:rPr>
          <w:rFonts w:ascii="Times New Roman" w:eastAsia="Times New Roman" w:hAnsi="Times New Roman" w:cs="Times New Roman"/>
          <w:sz w:val="24"/>
          <w:szCs w:val="24"/>
          <w:lang w:eastAsia="fr-FR"/>
        </w:rPr>
        <w:t xml:space="preserve"> du site.</w:t>
      </w:r>
    </w:p>
    <w:p w14:paraId="6BDBDA9A" w14:textId="77777777" w:rsidR="00FB04F9" w:rsidRPr="00FB04F9" w:rsidRDefault="00FB04F9" w:rsidP="00093EFA">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FB04F9">
        <w:rPr>
          <w:rFonts w:ascii="Times New Roman" w:eastAsia="Times New Roman" w:hAnsi="Times New Roman" w:cs="Times New Roman"/>
          <w:b/>
          <w:bCs/>
          <w:sz w:val="24"/>
          <w:szCs w:val="24"/>
          <w:lang w:eastAsia="fr-FR"/>
        </w:rPr>
        <w:t>e. Consultation des parties prenantes</w:t>
      </w:r>
    </w:p>
    <w:p w14:paraId="6C5E4971" w14:textId="77777777" w:rsidR="00FB04F9" w:rsidRPr="00FB04F9" w:rsidRDefault="00FB04F9"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04F9">
        <w:rPr>
          <w:rFonts w:ascii="Times New Roman" w:eastAsia="Times New Roman" w:hAnsi="Times New Roman" w:cs="Times New Roman"/>
          <w:sz w:val="24"/>
          <w:szCs w:val="24"/>
          <w:lang w:eastAsia="fr-FR"/>
        </w:rPr>
        <w:t xml:space="preserve">L'ICOMOS préconise une </w:t>
      </w:r>
      <w:r w:rsidRPr="00FB04F9">
        <w:rPr>
          <w:rFonts w:ascii="Times New Roman" w:eastAsia="Times New Roman" w:hAnsi="Times New Roman" w:cs="Times New Roman"/>
          <w:b/>
          <w:bCs/>
          <w:sz w:val="24"/>
          <w:szCs w:val="24"/>
          <w:lang w:eastAsia="fr-FR"/>
        </w:rPr>
        <w:t>consultation active</w:t>
      </w:r>
      <w:r w:rsidRPr="00FB04F9">
        <w:rPr>
          <w:rFonts w:ascii="Times New Roman" w:eastAsia="Times New Roman" w:hAnsi="Times New Roman" w:cs="Times New Roman"/>
          <w:sz w:val="24"/>
          <w:szCs w:val="24"/>
          <w:lang w:eastAsia="fr-FR"/>
        </w:rPr>
        <w:t xml:space="preserve"> avec les </w:t>
      </w:r>
      <w:r w:rsidRPr="00FB04F9">
        <w:rPr>
          <w:rFonts w:ascii="Times New Roman" w:eastAsia="Times New Roman" w:hAnsi="Times New Roman" w:cs="Times New Roman"/>
          <w:b/>
          <w:bCs/>
          <w:sz w:val="24"/>
          <w:szCs w:val="24"/>
          <w:lang w:eastAsia="fr-FR"/>
        </w:rPr>
        <w:t>communautés locales</w:t>
      </w:r>
      <w:r w:rsidRPr="00FB04F9">
        <w:rPr>
          <w:rFonts w:ascii="Times New Roman" w:eastAsia="Times New Roman" w:hAnsi="Times New Roman" w:cs="Times New Roman"/>
          <w:sz w:val="24"/>
          <w:szCs w:val="24"/>
          <w:lang w:eastAsia="fr-FR"/>
        </w:rPr>
        <w:t xml:space="preserve">, les </w:t>
      </w:r>
      <w:r w:rsidRPr="00FB04F9">
        <w:rPr>
          <w:rFonts w:ascii="Times New Roman" w:eastAsia="Times New Roman" w:hAnsi="Times New Roman" w:cs="Times New Roman"/>
          <w:b/>
          <w:bCs/>
          <w:sz w:val="24"/>
          <w:szCs w:val="24"/>
          <w:lang w:eastAsia="fr-FR"/>
        </w:rPr>
        <w:t>autorités compétentes</w:t>
      </w:r>
      <w:r w:rsidRPr="00FB04F9">
        <w:rPr>
          <w:rFonts w:ascii="Times New Roman" w:eastAsia="Times New Roman" w:hAnsi="Times New Roman" w:cs="Times New Roman"/>
          <w:sz w:val="24"/>
          <w:szCs w:val="24"/>
          <w:lang w:eastAsia="fr-FR"/>
        </w:rPr>
        <w:t xml:space="preserve">, les </w:t>
      </w:r>
      <w:r w:rsidRPr="00FB04F9">
        <w:rPr>
          <w:rFonts w:ascii="Times New Roman" w:eastAsia="Times New Roman" w:hAnsi="Times New Roman" w:cs="Times New Roman"/>
          <w:b/>
          <w:bCs/>
          <w:sz w:val="24"/>
          <w:szCs w:val="24"/>
          <w:lang w:eastAsia="fr-FR"/>
        </w:rPr>
        <w:t>experts en patrimoine</w:t>
      </w:r>
      <w:r w:rsidRPr="00FB04F9">
        <w:rPr>
          <w:rFonts w:ascii="Times New Roman" w:eastAsia="Times New Roman" w:hAnsi="Times New Roman" w:cs="Times New Roman"/>
          <w:sz w:val="24"/>
          <w:szCs w:val="24"/>
          <w:lang w:eastAsia="fr-FR"/>
        </w:rPr>
        <w:t>, et d’autres parties prenantes. Cela permet de garantir que toutes les perspectives sont prises en compte et que l’étude tient compte de l'impact social et culturel des projets.</w:t>
      </w:r>
    </w:p>
    <w:p w14:paraId="78346BDC" w14:textId="5AE9562F" w:rsidR="00FB04F9" w:rsidRPr="00FB04F9" w:rsidRDefault="008977C2" w:rsidP="00093EFA">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Cas de la ville de Rabat </w:t>
      </w:r>
    </w:p>
    <w:p w14:paraId="3A5E0926" w14:textId="01352B29" w:rsidR="004C42B0" w:rsidRDefault="008977C2"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977C2">
        <w:rPr>
          <w:rFonts w:ascii="Times New Roman" w:eastAsia="Times New Roman" w:hAnsi="Times New Roman" w:cs="Times New Roman"/>
          <w:sz w:val="24"/>
          <w:szCs w:val="24"/>
          <w:lang w:eastAsia="fr-FR"/>
        </w:rPr>
        <w:t>Bien que la législation prenne en compte les études d’impact environnemental, elle n’intègre pas</w:t>
      </w:r>
      <w:r>
        <w:rPr>
          <w:rFonts w:ascii="Times New Roman" w:eastAsia="Times New Roman" w:hAnsi="Times New Roman" w:cs="Times New Roman"/>
          <w:sz w:val="24"/>
          <w:szCs w:val="24"/>
          <w:lang w:eastAsia="fr-FR"/>
        </w:rPr>
        <w:t xml:space="preserve"> </w:t>
      </w:r>
      <w:r w:rsidRPr="008977C2">
        <w:rPr>
          <w:rFonts w:ascii="Times New Roman" w:eastAsia="Times New Roman" w:hAnsi="Times New Roman" w:cs="Times New Roman"/>
          <w:sz w:val="24"/>
          <w:szCs w:val="24"/>
          <w:lang w:eastAsia="fr-FR"/>
        </w:rPr>
        <w:t>le patrimoine culturel dans ses dispositifs. Pour combler ce vide juridique, la Wilaya de la région de</w:t>
      </w:r>
      <w:r>
        <w:rPr>
          <w:rFonts w:ascii="Times New Roman" w:eastAsia="Times New Roman" w:hAnsi="Times New Roman" w:cs="Times New Roman"/>
          <w:sz w:val="24"/>
          <w:szCs w:val="24"/>
          <w:lang w:eastAsia="fr-FR"/>
        </w:rPr>
        <w:t xml:space="preserve"> </w:t>
      </w:r>
      <w:r w:rsidRPr="008977C2">
        <w:rPr>
          <w:rFonts w:ascii="Times New Roman" w:eastAsia="Times New Roman" w:hAnsi="Times New Roman" w:cs="Times New Roman"/>
          <w:sz w:val="24"/>
          <w:szCs w:val="24"/>
          <w:lang w:eastAsia="fr-FR"/>
        </w:rPr>
        <w:t xml:space="preserve">Rabat-Salé Kenitra a adopté en 2019 un arrêté </w:t>
      </w:r>
      <w:proofErr w:type="spellStart"/>
      <w:r w:rsidRPr="008977C2">
        <w:rPr>
          <w:rFonts w:ascii="Times New Roman" w:eastAsia="Times New Roman" w:hAnsi="Times New Roman" w:cs="Times New Roman"/>
          <w:sz w:val="24"/>
          <w:szCs w:val="24"/>
          <w:lang w:eastAsia="fr-FR"/>
        </w:rPr>
        <w:t>gubernatorial</w:t>
      </w:r>
      <w:proofErr w:type="spellEnd"/>
      <w:r w:rsidRPr="008977C2">
        <w:rPr>
          <w:rFonts w:ascii="Times New Roman" w:eastAsia="Times New Roman" w:hAnsi="Times New Roman" w:cs="Times New Roman"/>
          <w:sz w:val="24"/>
          <w:szCs w:val="24"/>
          <w:lang w:eastAsia="fr-FR"/>
        </w:rPr>
        <w:t xml:space="preserve"> instaurant les EIP. Ces études sont</w:t>
      </w:r>
      <w:r>
        <w:rPr>
          <w:rFonts w:ascii="Times New Roman" w:eastAsia="Times New Roman" w:hAnsi="Times New Roman" w:cs="Times New Roman"/>
          <w:sz w:val="24"/>
          <w:szCs w:val="24"/>
          <w:lang w:eastAsia="fr-FR"/>
        </w:rPr>
        <w:t xml:space="preserve"> </w:t>
      </w:r>
      <w:r w:rsidRPr="008977C2">
        <w:rPr>
          <w:rFonts w:ascii="Times New Roman" w:eastAsia="Times New Roman" w:hAnsi="Times New Roman" w:cs="Times New Roman"/>
          <w:sz w:val="24"/>
          <w:szCs w:val="24"/>
          <w:lang w:eastAsia="fr-FR"/>
        </w:rPr>
        <w:t>devenues obligatoires pour les grands projets situés dans le périmètre du bien inscrit et de sa zone</w:t>
      </w:r>
      <w:r>
        <w:rPr>
          <w:rFonts w:ascii="Times New Roman" w:eastAsia="Times New Roman" w:hAnsi="Times New Roman" w:cs="Times New Roman"/>
          <w:sz w:val="24"/>
          <w:szCs w:val="24"/>
          <w:lang w:eastAsia="fr-FR"/>
        </w:rPr>
        <w:t xml:space="preserve"> </w:t>
      </w:r>
      <w:r w:rsidRPr="008977C2">
        <w:rPr>
          <w:rFonts w:ascii="Times New Roman" w:eastAsia="Times New Roman" w:hAnsi="Times New Roman" w:cs="Times New Roman"/>
          <w:sz w:val="24"/>
          <w:szCs w:val="24"/>
          <w:lang w:eastAsia="fr-FR"/>
        </w:rPr>
        <w:t>tampon, afin d’évaluer leur impact sur la VUE du bien.</w:t>
      </w:r>
      <w:r>
        <w:rPr>
          <w:rFonts w:ascii="Times New Roman" w:eastAsia="Times New Roman" w:hAnsi="Times New Roman" w:cs="Times New Roman"/>
          <w:sz w:val="24"/>
          <w:szCs w:val="24"/>
          <w:lang w:eastAsia="fr-FR"/>
        </w:rPr>
        <w:t xml:space="preserve"> Elles constituent désormais un outil précieux pour la prise de décision </w:t>
      </w:r>
    </w:p>
    <w:p w14:paraId="70975E4A" w14:textId="77777777" w:rsidR="008977C2" w:rsidRPr="008977C2" w:rsidRDefault="008977C2" w:rsidP="00093EFA">
      <w:pPr>
        <w:pStyle w:val="Paragraphedeliste"/>
        <w:numPr>
          <w:ilvl w:val="0"/>
          <w:numId w:val="15"/>
        </w:num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8977C2">
        <w:rPr>
          <w:rFonts w:ascii="Times New Roman" w:eastAsia="Times New Roman" w:hAnsi="Times New Roman" w:cs="Times New Roman"/>
          <w:b/>
          <w:bCs/>
          <w:sz w:val="27"/>
          <w:szCs w:val="27"/>
          <w:lang w:eastAsia="fr-FR"/>
        </w:rPr>
        <w:t>Plan de gestion du patrimoine</w:t>
      </w:r>
    </w:p>
    <w:p w14:paraId="30EAC23E" w14:textId="69B02522"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Le plan de gestion est un outil stratégique conçu pour assurer la conservation durable d’un bien inscrit sur la Liste du Patrimoine Mondial. Il vise à préserver l'intégrité du site tout en intégrant les aspects socio-économiques, culturels et environnementaux. Ce plan repose sur une vision à long terme qui articule les actions nécessaires pour garantir la protection, la gestion et la valorisation du bien.</w:t>
      </w:r>
    </w:p>
    <w:p w14:paraId="6D4C3789" w14:textId="77777777" w:rsid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Le plan se structure en trois parties. La première décrit le bien inscrit, en identifiant les critères d’inscription et la valeur universelle exceptionnelle qui justifie sa protection. Elle précise également les différentes composantes du bien, qu'elles soient matérielles ou immatérielles, et l’état de conservation de ces éléments.</w:t>
      </w:r>
      <w:r>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 xml:space="preserve">La seconde partie définit la stratégie de gestion </w:t>
      </w:r>
      <w:r>
        <w:rPr>
          <w:rFonts w:ascii="Times New Roman" w:eastAsia="Times New Roman" w:hAnsi="Times New Roman" w:cs="Times New Roman"/>
          <w:sz w:val="24"/>
          <w:szCs w:val="24"/>
          <w:lang w:eastAsia="fr-FR"/>
        </w:rPr>
        <w:t xml:space="preserve">et de sauvegarde </w:t>
      </w:r>
      <w:r w:rsidRPr="00093EFA">
        <w:rPr>
          <w:rFonts w:ascii="Times New Roman" w:eastAsia="Times New Roman" w:hAnsi="Times New Roman" w:cs="Times New Roman"/>
          <w:sz w:val="24"/>
          <w:szCs w:val="24"/>
          <w:lang w:eastAsia="fr-FR"/>
        </w:rPr>
        <w:t xml:space="preserve">à travers une démarche participative impliquant </w:t>
      </w:r>
      <w:r>
        <w:rPr>
          <w:rFonts w:ascii="Times New Roman" w:eastAsia="Times New Roman" w:hAnsi="Times New Roman" w:cs="Times New Roman"/>
          <w:sz w:val="24"/>
          <w:szCs w:val="24"/>
          <w:lang w:eastAsia="fr-FR"/>
        </w:rPr>
        <w:t xml:space="preserve">l’ensemble </w:t>
      </w:r>
      <w:proofErr w:type="gramStart"/>
      <w:r>
        <w:rPr>
          <w:rFonts w:ascii="Times New Roman" w:eastAsia="Times New Roman" w:hAnsi="Times New Roman" w:cs="Times New Roman"/>
          <w:sz w:val="24"/>
          <w:szCs w:val="24"/>
          <w:lang w:eastAsia="fr-FR"/>
        </w:rPr>
        <w:t xml:space="preserve">des </w:t>
      </w:r>
      <w:r w:rsidRPr="00093EFA">
        <w:rPr>
          <w:rFonts w:ascii="Times New Roman" w:eastAsia="Times New Roman" w:hAnsi="Times New Roman" w:cs="Times New Roman"/>
          <w:sz w:val="24"/>
          <w:szCs w:val="24"/>
          <w:lang w:eastAsia="fr-FR"/>
        </w:rPr>
        <w:t xml:space="preserve"> acteurs</w:t>
      </w:r>
      <w:proofErr w:type="gramEnd"/>
      <w:r w:rsidRPr="00093EF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Pr="00093EFA">
        <w:rPr>
          <w:rFonts w:ascii="Times New Roman" w:eastAsia="Times New Roman" w:hAnsi="Times New Roman" w:cs="Times New Roman"/>
          <w:sz w:val="24"/>
          <w:szCs w:val="24"/>
          <w:lang w:eastAsia="fr-FR"/>
        </w:rPr>
        <w:t xml:space="preserve">La troisième partie </w:t>
      </w:r>
      <w:r>
        <w:rPr>
          <w:rFonts w:ascii="Times New Roman" w:eastAsia="Times New Roman" w:hAnsi="Times New Roman" w:cs="Times New Roman"/>
          <w:sz w:val="24"/>
          <w:szCs w:val="24"/>
          <w:lang w:eastAsia="fr-FR"/>
        </w:rPr>
        <w:t>détaille</w:t>
      </w:r>
      <w:r w:rsidRPr="00093EFA">
        <w:rPr>
          <w:rFonts w:ascii="Times New Roman" w:eastAsia="Times New Roman" w:hAnsi="Times New Roman" w:cs="Times New Roman"/>
          <w:sz w:val="24"/>
          <w:szCs w:val="24"/>
          <w:lang w:eastAsia="fr-FR"/>
        </w:rPr>
        <w:t xml:space="preserve"> le plan d’action, </w:t>
      </w:r>
      <w:r>
        <w:rPr>
          <w:rFonts w:ascii="Times New Roman" w:eastAsia="Times New Roman" w:hAnsi="Times New Roman" w:cs="Times New Roman"/>
          <w:sz w:val="24"/>
          <w:szCs w:val="24"/>
          <w:lang w:eastAsia="fr-FR"/>
        </w:rPr>
        <w:t xml:space="preserve">par </w:t>
      </w:r>
      <w:r w:rsidRPr="00093EFA">
        <w:rPr>
          <w:rFonts w:ascii="Times New Roman" w:eastAsia="Times New Roman" w:hAnsi="Times New Roman" w:cs="Times New Roman"/>
          <w:sz w:val="24"/>
          <w:szCs w:val="24"/>
          <w:lang w:eastAsia="fr-FR"/>
        </w:rPr>
        <w:t>objectifs Elle définit également les actions spécifiques à mener, le financement nécessaire et le dispositif de suivi et d’évaluation pour ajuster les actions en fonction des résultats.</w:t>
      </w:r>
    </w:p>
    <w:p w14:paraId="42554C43" w14:textId="3A6C7188" w:rsid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L'objectif global du plan est d’assurer une gestion durable, transparente et adaptative du bien, en conciliant les exigences de préservation avec les besoins de développement et de valorisation pour les générations futures.</w:t>
      </w:r>
    </w:p>
    <w:p w14:paraId="4B74350A" w14:textId="443771BC" w:rsidR="008977C2" w:rsidRPr="008977C2" w:rsidRDefault="00093EFA" w:rsidP="00093EFA">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Les </w:t>
      </w:r>
      <w:r w:rsidR="008977C2" w:rsidRPr="008977C2">
        <w:rPr>
          <w:rFonts w:ascii="Times New Roman" w:eastAsia="Times New Roman" w:hAnsi="Times New Roman" w:cs="Times New Roman"/>
          <w:b/>
          <w:bCs/>
          <w:sz w:val="24"/>
          <w:szCs w:val="24"/>
          <w:lang w:eastAsia="fr-FR"/>
        </w:rPr>
        <w:t>Composants essentiels d’un plan de gestion :</w:t>
      </w:r>
    </w:p>
    <w:p w14:paraId="44238C3C" w14:textId="77777777" w:rsidR="008977C2" w:rsidRPr="008977C2" w:rsidRDefault="008977C2" w:rsidP="00093EF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977C2">
        <w:rPr>
          <w:rFonts w:ascii="Times New Roman" w:eastAsia="Times New Roman" w:hAnsi="Times New Roman" w:cs="Times New Roman"/>
          <w:b/>
          <w:bCs/>
          <w:sz w:val="24"/>
          <w:szCs w:val="24"/>
          <w:lang w:eastAsia="fr-FR"/>
        </w:rPr>
        <w:t>Inventaire détaillé des ressources patrimoniales :</w:t>
      </w:r>
      <w:r w:rsidRPr="008977C2">
        <w:rPr>
          <w:rFonts w:ascii="Times New Roman" w:eastAsia="Times New Roman" w:hAnsi="Times New Roman" w:cs="Times New Roman"/>
          <w:sz w:val="24"/>
          <w:szCs w:val="24"/>
          <w:lang w:eastAsia="fr-FR"/>
        </w:rPr>
        <w:t xml:space="preserve"> Il s'agit d'un recensement complet de tous les biens culturels d'un site, y compris leur état de conservation et leur valeur historique, esthétique, ou sociale.</w:t>
      </w:r>
    </w:p>
    <w:p w14:paraId="22C7BE34" w14:textId="77777777" w:rsidR="008977C2" w:rsidRPr="008977C2" w:rsidRDefault="008977C2" w:rsidP="00093EF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977C2">
        <w:rPr>
          <w:rFonts w:ascii="Times New Roman" w:eastAsia="Times New Roman" w:hAnsi="Times New Roman" w:cs="Times New Roman"/>
          <w:b/>
          <w:bCs/>
          <w:sz w:val="24"/>
          <w:szCs w:val="24"/>
          <w:lang w:eastAsia="fr-FR"/>
        </w:rPr>
        <w:t>Objectifs de conservation :</w:t>
      </w:r>
      <w:r w:rsidRPr="008977C2">
        <w:rPr>
          <w:rFonts w:ascii="Times New Roman" w:eastAsia="Times New Roman" w:hAnsi="Times New Roman" w:cs="Times New Roman"/>
          <w:sz w:val="24"/>
          <w:szCs w:val="24"/>
          <w:lang w:eastAsia="fr-FR"/>
        </w:rPr>
        <w:t xml:space="preserve"> Ces objectifs précisent ce qui doit être préservé et comment, en fonction de la nature des biens. Par exemple, des objectifs pour la restauration de monuments historiques ou pour la protection d’une zone archéologique.</w:t>
      </w:r>
    </w:p>
    <w:p w14:paraId="63D893A6" w14:textId="77777777" w:rsidR="008977C2" w:rsidRPr="008977C2" w:rsidRDefault="008977C2" w:rsidP="00093EF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977C2">
        <w:rPr>
          <w:rFonts w:ascii="Times New Roman" w:eastAsia="Times New Roman" w:hAnsi="Times New Roman" w:cs="Times New Roman"/>
          <w:b/>
          <w:bCs/>
          <w:sz w:val="24"/>
          <w:szCs w:val="24"/>
          <w:lang w:eastAsia="fr-FR"/>
        </w:rPr>
        <w:t>Mesures de gestion des risques :</w:t>
      </w:r>
      <w:r w:rsidRPr="008977C2">
        <w:rPr>
          <w:rFonts w:ascii="Times New Roman" w:eastAsia="Times New Roman" w:hAnsi="Times New Roman" w:cs="Times New Roman"/>
          <w:sz w:val="24"/>
          <w:szCs w:val="24"/>
          <w:lang w:eastAsia="fr-FR"/>
        </w:rPr>
        <w:t xml:space="preserve"> Cela comprend des stratégies pour minimiser les risques naturels (séismes, inondations) et anthropiques (développement urbain, tourisme de masse).</w:t>
      </w:r>
    </w:p>
    <w:p w14:paraId="06A54171" w14:textId="77777777" w:rsidR="008977C2" w:rsidRPr="008977C2" w:rsidRDefault="008977C2" w:rsidP="00093EF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977C2">
        <w:rPr>
          <w:rFonts w:ascii="Times New Roman" w:eastAsia="Times New Roman" w:hAnsi="Times New Roman" w:cs="Times New Roman"/>
          <w:b/>
          <w:bCs/>
          <w:sz w:val="24"/>
          <w:szCs w:val="24"/>
          <w:lang w:eastAsia="fr-FR"/>
        </w:rPr>
        <w:t>Stratégies de valorisation :</w:t>
      </w:r>
      <w:r w:rsidRPr="008977C2">
        <w:rPr>
          <w:rFonts w:ascii="Times New Roman" w:eastAsia="Times New Roman" w:hAnsi="Times New Roman" w:cs="Times New Roman"/>
          <w:sz w:val="24"/>
          <w:szCs w:val="24"/>
          <w:lang w:eastAsia="fr-FR"/>
        </w:rPr>
        <w:t xml:space="preserve"> Le plan de gestion définit également les stratégies de mise en valeur du patrimoine, telles que l’amélioration de l’accès au public, la mise en place de programmes éducatifs, ou encore la création de musées ou de centres d’interprétation.</w:t>
      </w:r>
    </w:p>
    <w:p w14:paraId="0CCC4261" w14:textId="77777777" w:rsidR="008977C2" w:rsidRPr="008977C2" w:rsidRDefault="008977C2" w:rsidP="00093EF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977C2">
        <w:rPr>
          <w:rFonts w:ascii="Times New Roman" w:eastAsia="Times New Roman" w:hAnsi="Times New Roman" w:cs="Times New Roman"/>
          <w:b/>
          <w:bCs/>
          <w:sz w:val="24"/>
          <w:szCs w:val="24"/>
          <w:lang w:eastAsia="fr-FR"/>
        </w:rPr>
        <w:t>Partenariats et gouvernance :</w:t>
      </w:r>
      <w:r w:rsidRPr="008977C2">
        <w:rPr>
          <w:rFonts w:ascii="Times New Roman" w:eastAsia="Times New Roman" w:hAnsi="Times New Roman" w:cs="Times New Roman"/>
          <w:sz w:val="24"/>
          <w:szCs w:val="24"/>
          <w:lang w:eastAsia="fr-FR"/>
        </w:rPr>
        <w:t xml:space="preserve"> Un plan de gestion définit les rôles et responsabilités des différentes parties prenantes (gouvernement, autorités locales, communautés, associations) dans la gestion du patrimoine.</w:t>
      </w:r>
    </w:p>
    <w:p w14:paraId="4B841DC2" w14:textId="155E23CC" w:rsidR="008977C2" w:rsidRDefault="008977C2" w:rsidP="00093EF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977C2">
        <w:rPr>
          <w:rFonts w:ascii="Times New Roman" w:eastAsia="Times New Roman" w:hAnsi="Times New Roman" w:cs="Times New Roman"/>
          <w:b/>
          <w:bCs/>
          <w:sz w:val="24"/>
          <w:szCs w:val="24"/>
          <w:lang w:eastAsia="fr-FR"/>
        </w:rPr>
        <w:t>Suivi et évaluation :</w:t>
      </w:r>
      <w:r w:rsidRPr="008977C2">
        <w:rPr>
          <w:rFonts w:ascii="Times New Roman" w:eastAsia="Times New Roman" w:hAnsi="Times New Roman" w:cs="Times New Roman"/>
          <w:sz w:val="24"/>
          <w:szCs w:val="24"/>
          <w:lang w:eastAsia="fr-FR"/>
        </w:rPr>
        <w:t xml:space="preserve"> Un système de suivi est instauré pour mesurer l’efficacité des actions entreprises et ajuster la gestion du patrimoine en fonction de l'évolution des </w:t>
      </w:r>
      <w:r w:rsidR="00093EFA" w:rsidRPr="00093EFA">
        <w:rPr>
          <w:rFonts w:ascii="Times New Roman" w:eastAsia="Times New Roman" w:hAnsi="Times New Roman" w:cs="Times New Roman"/>
          <w:sz w:val="24"/>
          <w:szCs w:val="24"/>
          <w:lang w:eastAsia="fr-FR"/>
        </w:rPr>
        <w:t>résultats obtenus.</w:t>
      </w:r>
    </w:p>
    <w:p w14:paraId="57900CB2" w14:textId="6DC0C271" w:rsidR="00093EFA" w:rsidRDefault="00093EFA" w:rsidP="00093EFA">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093EFA">
        <w:rPr>
          <w:rFonts w:ascii="Times New Roman" w:eastAsia="Times New Roman" w:hAnsi="Times New Roman" w:cs="Times New Roman"/>
          <w:b/>
          <w:bCs/>
          <w:sz w:val="24"/>
          <w:szCs w:val="24"/>
          <w:lang w:eastAsia="fr-FR"/>
        </w:rPr>
        <w:t>Cas du bien inscrit : Rabat Capitale Moderne et Ville Historique : Un Patrimoine en partage</w:t>
      </w:r>
      <w:r>
        <w:rPr>
          <w:rFonts w:ascii="Times New Roman" w:eastAsia="Times New Roman" w:hAnsi="Times New Roman" w:cs="Times New Roman"/>
          <w:b/>
          <w:bCs/>
          <w:sz w:val="24"/>
          <w:szCs w:val="24"/>
          <w:lang w:eastAsia="fr-FR"/>
        </w:rPr>
        <w:t>’’</w:t>
      </w:r>
    </w:p>
    <w:p w14:paraId="15ACB248" w14:textId="250C42FC"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S’inspirant d’une vision intégrée destinée à assurer la</w:t>
      </w:r>
      <w:r>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complémentarité entre les actions des différents acteurs,</w:t>
      </w:r>
      <w:r>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le plan de gestion élaboré</w:t>
      </w:r>
      <w:r>
        <w:rPr>
          <w:rFonts w:ascii="Times New Roman" w:eastAsia="Times New Roman" w:hAnsi="Times New Roman" w:cs="Times New Roman"/>
          <w:sz w:val="24"/>
          <w:szCs w:val="24"/>
          <w:lang w:eastAsia="fr-FR"/>
        </w:rPr>
        <w:t xml:space="preserve"> en 2011 pour la </w:t>
      </w:r>
      <w:proofErr w:type="spellStart"/>
      <w:r>
        <w:rPr>
          <w:rFonts w:ascii="Times New Roman" w:eastAsia="Times New Roman" w:hAnsi="Times New Roman" w:cs="Times New Roman"/>
          <w:sz w:val="24"/>
          <w:szCs w:val="24"/>
          <w:lang w:eastAsia="fr-FR"/>
        </w:rPr>
        <w:t>périoode</w:t>
      </w:r>
      <w:proofErr w:type="spellEnd"/>
      <w:r>
        <w:rPr>
          <w:rFonts w:ascii="Times New Roman" w:eastAsia="Times New Roman" w:hAnsi="Times New Roman" w:cs="Times New Roman"/>
          <w:sz w:val="24"/>
          <w:szCs w:val="24"/>
          <w:lang w:eastAsia="fr-FR"/>
        </w:rPr>
        <w:t xml:space="preserve"> 2012-2016</w:t>
      </w:r>
      <w:r w:rsidRPr="00093EFA">
        <w:rPr>
          <w:rFonts w:ascii="Times New Roman" w:eastAsia="Times New Roman" w:hAnsi="Times New Roman" w:cs="Times New Roman"/>
          <w:sz w:val="24"/>
          <w:szCs w:val="24"/>
          <w:lang w:eastAsia="fr-FR"/>
        </w:rPr>
        <w:t xml:space="preserve"> couvre les six </w:t>
      </w:r>
      <w:r>
        <w:rPr>
          <w:rFonts w:ascii="Times New Roman" w:eastAsia="Times New Roman" w:hAnsi="Times New Roman" w:cs="Times New Roman"/>
          <w:sz w:val="24"/>
          <w:szCs w:val="24"/>
          <w:lang w:eastAsia="fr-FR"/>
        </w:rPr>
        <w:t xml:space="preserve">axes stratégiques </w:t>
      </w:r>
      <w:r w:rsidRPr="00093EFA">
        <w:rPr>
          <w:rFonts w:ascii="Times New Roman" w:eastAsia="Times New Roman" w:hAnsi="Times New Roman" w:cs="Times New Roman"/>
          <w:sz w:val="24"/>
          <w:szCs w:val="24"/>
          <w:lang w:eastAsia="fr-FR"/>
        </w:rPr>
        <w:t>ci-après :</w:t>
      </w:r>
    </w:p>
    <w:p w14:paraId="434E2BBA" w14:textId="556B6E3A" w:rsidR="00093EFA" w:rsidRPr="00093EFA" w:rsidRDefault="00093EFA" w:rsidP="00093EFA">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La préservation du patrimoine et le respect</w:t>
      </w:r>
      <w:r w:rsidRPr="00093EFA">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de la valeur universelle ;</w:t>
      </w:r>
    </w:p>
    <w:p w14:paraId="28F060F4" w14:textId="157097C4" w:rsidR="00093EFA" w:rsidRPr="00093EFA" w:rsidRDefault="00093EFA" w:rsidP="00093EFA">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Les outils de la gestion du bien ;</w:t>
      </w:r>
    </w:p>
    <w:p w14:paraId="0A81A3DB" w14:textId="6CB9404B" w:rsidR="00093EFA" w:rsidRPr="00093EFA" w:rsidRDefault="00093EFA" w:rsidP="00093EFA">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La définition de la fonction des espaces publics et le</w:t>
      </w:r>
      <w:r w:rsidRPr="00093EFA">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respect de l’environnement ;</w:t>
      </w:r>
    </w:p>
    <w:p w14:paraId="3B4D1420" w14:textId="77777777" w:rsidR="00093EFA" w:rsidRPr="00093EFA" w:rsidRDefault="00093EFA" w:rsidP="00093EFA">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 xml:space="preserve">La mise en valeur du patrimoine aux </w:t>
      </w:r>
      <w:proofErr w:type="spellStart"/>
      <w:r w:rsidRPr="00093EFA">
        <w:rPr>
          <w:rFonts w:ascii="Times New Roman" w:eastAsia="Times New Roman" w:hAnsi="Times New Roman" w:cs="Times New Roman"/>
          <w:sz w:val="24"/>
          <w:szCs w:val="24"/>
          <w:lang w:eastAsia="fr-FR"/>
        </w:rPr>
        <w:t>planséconomique</w:t>
      </w:r>
      <w:proofErr w:type="spellEnd"/>
      <w:r w:rsidRPr="00093EFA">
        <w:rPr>
          <w:rFonts w:ascii="Times New Roman" w:eastAsia="Times New Roman" w:hAnsi="Times New Roman" w:cs="Times New Roman"/>
          <w:sz w:val="24"/>
          <w:szCs w:val="24"/>
          <w:lang w:eastAsia="fr-FR"/>
        </w:rPr>
        <w:t>, touristique et social ;</w:t>
      </w:r>
    </w:p>
    <w:p w14:paraId="17429C13" w14:textId="77777777" w:rsidR="00093EFA" w:rsidRDefault="00093EFA" w:rsidP="00093EFA">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La recherche scientifique liée au patrimoine</w:t>
      </w:r>
      <w:r w:rsidRPr="00093EFA">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et le partage des connaissances et de la valeur</w:t>
      </w:r>
      <w:r w:rsidRPr="00093EFA">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universelle ;</w:t>
      </w:r>
    </w:p>
    <w:p w14:paraId="16F05A92" w14:textId="716A4AA8" w:rsidR="00093EFA" w:rsidRDefault="00093EFA" w:rsidP="00093EFA">
      <w:pPr>
        <w:pStyle w:val="Paragraphedeliste"/>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La lutte contre la précarité et l’exclusion sociale</w:t>
      </w:r>
      <w:r w:rsidRPr="00093EFA">
        <w:rPr>
          <w:rFonts w:ascii="Times New Roman" w:eastAsia="Times New Roman" w:hAnsi="Times New Roman" w:cs="Times New Roman"/>
          <w:sz w:val="24"/>
          <w:szCs w:val="24"/>
          <w:lang w:eastAsia="fr-FR"/>
        </w:rPr>
        <w:t xml:space="preserve"> </w:t>
      </w:r>
      <w:r w:rsidRPr="00093EFA">
        <w:rPr>
          <w:rFonts w:ascii="Times New Roman" w:eastAsia="Times New Roman" w:hAnsi="Times New Roman" w:cs="Times New Roman"/>
          <w:sz w:val="24"/>
          <w:szCs w:val="24"/>
          <w:lang w:eastAsia="fr-FR"/>
        </w:rPr>
        <w:t>notamment dans les quartiers anciens.</w:t>
      </w:r>
    </w:p>
    <w:p w14:paraId="15BF135C" w14:textId="5E565B81" w:rsidR="00093EFA" w:rsidRDefault="00093EFA" w:rsidP="00093EFA">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14:paraId="20610184" w14:textId="6D85ADBA"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 xml:space="preserve">Le </w:t>
      </w:r>
      <w:r>
        <w:rPr>
          <w:rFonts w:ascii="Times New Roman" w:eastAsia="Times New Roman" w:hAnsi="Times New Roman" w:cs="Times New Roman"/>
          <w:sz w:val="24"/>
          <w:szCs w:val="24"/>
          <w:lang w:eastAsia="fr-FR"/>
        </w:rPr>
        <w:t xml:space="preserve">deuxième </w:t>
      </w:r>
      <w:r w:rsidRPr="00093EFA">
        <w:rPr>
          <w:rFonts w:ascii="Times New Roman" w:eastAsia="Times New Roman" w:hAnsi="Times New Roman" w:cs="Times New Roman"/>
          <w:sz w:val="24"/>
          <w:szCs w:val="24"/>
          <w:lang w:eastAsia="fr-FR"/>
        </w:rPr>
        <w:t xml:space="preserve">plan </w:t>
      </w:r>
      <w:r>
        <w:rPr>
          <w:rFonts w:ascii="Times New Roman" w:eastAsia="Times New Roman" w:hAnsi="Times New Roman" w:cs="Times New Roman"/>
          <w:sz w:val="24"/>
          <w:szCs w:val="24"/>
          <w:lang w:eastAsia="fr-FR"/>
        </w:rPr>
        <w:t xml:space="preserve">de gestion </w:t>
      </w:r>
      <w:r w:rsidRPr="00093EFA">
        <w:rPr>
          <w:rFonts w:ascii="Times New Roman" w:eastAsia="Times New Roman" w:hAnsi="Times New Roman" w:cs="Times New Roman"/>
          <w:sz w:val="24"/>
          <w:szCs w:val="24"/>
          <w:lang w:eastAsia="fr-FR"/>
        </w:rPr>
        <w:t>2022-2029 pour Rabat, capitale culturelle et patrimoniale, vise à renforcer la préservation et la valorisation de son patrimoine exceptionnel. Structuré autour de quatre orientations stratégiques, ce plan met en place des actions visant à garantir une gestion durable et participative du patrimoine de la ville.</w:t>
      </w:r>
    </w:p>
    <w:p w14:paraId="4483E4B8" w14:textId="77777777" w:rsidR="00093EFA" w:rsidRPr="00093EFA" w:rsidRDefault="00093EFA" w:rsidP="00093EFA">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14:paraId="3D50874F" w14:textId="3C66B8FF"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La première orientation se concentre sur le renforcement de la gouvernance, avec l’objectif de fédérer les acteurs locaux, harmoniser leurs actions et renforcer leurs compétences, tout en actualisant le cadre juridique pour le rendre conforme aux normes internationales.</w:t>
      </w:r>
    </w:p>
    <w:p w14:paraId="6FD63B04" w14:textId="4BD3F55D"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La deuxième orientation porte sur la préservation du patrimoine bâti, avec des actions visant à conserver les bâtiments historiques tout en améliorant leur usage pour en garantir la pérennité. Cela inclut l'amélioration de l'accès aux espaces publics et aux vues panoramiques.</w:t>
      </w:r>
    </w:p>
    <w:p w14:paraId="6EFDA477" w14:textId="1D78CBC0"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La troisième orientation est axée sur le développement d’un tourisme durable. Elle implique la création de circuits thématiques, la mise en place d’événements promotionnels et le développement d’infrastructures modernes, tout en respectant les valeurs patrimoniales de la ville.</w:t>
      </w:r>
    </w:p>
    <w:p w14:paraId="4BE0BC61" w14:textId="3E2D4BDB"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Enfin, la quatrième orientation met l'accent sur la mise en valeur du patrimoine à travers des projets de médiation, avec la création d'une médiathèque et l’intégration de technologies numériques. Ces actions visent à préserver et à partager le patrimoine de manière durable, en faisant de Rabat un modèle de gestion patrimoniale.</w:t>
      </w:r>
    </w:p>
    <w:p w14:paraId="32014EB6" w14:textId="07A7B081" w:rsidR="00093EFA" w:rsidRPr="00093EFA" w:rsidRDefault="00093EFA" w:rsidP="00093E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93EFA">
        <w:rPr>
          <w:rFonts w:ascii="Times New Roman" w:eastAsia="Times New Roman" w:hAnsi="Times New Roman" w:cs="Times New Roman"/>
          <w:sz w:val="24"/>
          <w:szCs w:val="24"/>
          <w:lang w:eastAsia="fr-FR"/>
        </w:rPr>
        <w:t>Ce plan, composé de 45 actions, est aligné avec les objectifs de développement durable (ODD) et vise à assurer la mémoire et l’avenir du patrimoine de Rabat.</w:t>
      </w:r>
    </w:p>
    <w:sectPr w:rsidR="00093EFA" w:rsidRPr="00093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C77"/>
    <w:multiLevelType w:val="multilevel"/>
    <w:tmpl w:val="E24A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2562"/>
    <w:multiLevelType w:val="multilevel"/>
    <w:tmpl w:val="C59A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72936"/>
    <w:multiLevelType w:val="hybridMultilevel"/>
    <w:tmpl w:val="6A3E612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E12DCE"/>
    <w:multiLevelType w:val="multilevel"/>
    <w:tmpl w:val="D83E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41C76"/>
    <w:multiLevelType w:val="multilevel"/>
    <w:tmpl w:val="0076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A7AD0"/>
    <w:multiLevelType w:val="multilevel"/>
    <w:tmpl w:val="98C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04B0D"/>
    <w:multiLevelType w:val="hybridMultilevel"/>
    <w:tmpl w:val="FADEDD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8F060D"/>
    <w:multiLevelType w:val="multilevel"/>
    <w:tmpl w:val="828E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93315"/>
    <w:multiLevelType w:val="multilevel"/>
    <w:tmpl w:val="EA02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05ED4"/>
    <w:multiLevelType w:val="multilevel"/>
    <w:tmpl w:val="8EDA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A1BFE"/>
    <w:multiLevelType w:val="multilevel"/>
    <w:tmpl w:val="17A4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B7B27"/>
    <w:multiLevelType w:val="multilevel"/>
    <w:tmpl w:val="92C0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D6DCB"/>
    <w:multiLevelType w:val="multilevel"/>
    <w:tmpl w:val="C172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6307B"/>
    <w:multiLevelType w:val="hybridMultilevel"/>
    <w:tmpl w:val="1F766D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483AAB"/>
    <w:multiLevelType w:val="multilevel"/>
    <w:tmpl w:val="075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D0BBC"/>
    <w:multiLevelType w:val="multilevel"/>
    <w:tmpl w:val="C56E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B6523"/>
    <w:multiLevelType w:val="multilevel"/>
    <w:tmpl w:val="8AC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73407"/>
    <w:multiLevelType w:val="multilevel"/>
    <w:tmpl w:val="7AF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157E9"/>
    <w:multiLevelType w:val="multilevel"/>
    <w:tmpl w:val="459E1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6"/>
  </w:num>
  <w:num w:numId="4">
    <w:abstractNumId w:val="15"/>
  </w:num>
  <w:num w:numId="5">
    <w:abstractNumId w:val="4"/>
  </w:num>
  <w:num w:numId="6">
    <w:abstractNumId w:val="8"/>
  </w:num>
  <w:num w:numId="7">
    <w:abstractNumId w:val="1"/>
  </w:num>
  <w:num w:numId="8">
    <w:abstractNumId w:val="5"/>
  </w:num>
  <w:num w:numId="9">
    <w:abstractNumId w:val="18"/>
  </w:num>
  <w:num w:numId="10">
    <w:abstractNumId w:val="9"/>
  </w:num>
  <w:num w:numId="11">
    <w:abstractNumId w:val="10"/>
  </w:num>
  <w:num w:numId="12">
    <w:abstractNumId w:val="3"/>
  </w:num>
  <w:num w:numId="13">
    <w:abstractNumId w:val="11"/>
  </w:num>
  <w:num w:numId="14">
    <w:abstractNumId w:val="17"/>
  </w:num>
  <w:num w:numId="15">
    <w:abstractNumId w:val="2"/>
  </w:num>
  <w:num w:numId="16">
    <w:abstractNumId w:val="0"/>
  </w:num>
  <w:num w:numId="17">
    <w:abstractNumId w:val="7"/>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B0"/>
    <w:rsid w:val="00093EFA"/>
    <w:rsid w:val="001A3040"/>
    <w:rsid w:val="004C42B0"/>
    <w:rsid w:val="006A673A"/>
    <w:rsid w:val="007D0998"/>
    <w:rsid w:val="008977C2"/>
    <w:rsid w:val="00FB04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E9E6"/>
  <w15:chartTrackingRefBased/>
  <w15:docId w15:val="{2803D1F9-DD64-4C7F-8092-858A894B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0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2487">
      <w:bodyDiv w:val="1"/>
      <w:marLeft w:val="0"/>
      <w:marRight w:val="0"/>
      <w:marTop w:val="0"/>
      <w:marBottom w:val="0"/>
      <w:divBdr>
        <w:top w:val="none" w:sz="0" w:space="0" w:color="auto"/>
        <w:left w:val="none" w:sz="0" w:space="0" w:color="auto"/>
        <w:bottom w:val="none" w:sz="0" w:space="0" w:color="auto"/>
        <w:right w:val="none" w:sz="0" w:space="0" w:color="auto"/>
      </w:divBdr>
      <w:divsChild>
        <w:div w:id="1946502840">
          <w:marLeft w:val="0"/>
          <w:marRight w:val="0"/>
          <w:marTop w:val="0"/>
          <w:marBottom w:val="0"/>
          <w:divBdr>
            <w:top w:val="none" w:sz="0" w:space="0" w:color="auto"/>
            <w:left w:val="none" w:sz="0" w:space="0" w:color="auto"/>
            <w:bottom w:val="none" w:sz="0" w:space="0" w:color="auto"/>
            <w:right w:val="none" w:sz="0" w:space="0" w:color="auto"/>
          </w:divBdr>
          <w:divsChild>
            <w:div w:id="852887288">
              <w:marLeft w:val="0"/>
              <w:marRight w:val="0"/>
              <w:marTop w:val="0"/>
              <w:marBottom w:val="0"/>
              <w:divBdr>
                <w:top w:val="none" w:sz="0" w:space="0" w:color="auto"/>
                <w:left w:val="none" w:sz="0" w:space="0" w:color="auto"/>
                <w:bottom w:val="none" w:sz="0" w:space="0" w:color="auto"/>
                <w:right w:val="none" w:sz="0" w:space="0" w:color="auto"/>
              </w:divBdr>
              <w:divsChild>
                <w:div w:id="902370036">
                  <w:marLeft w:val="0"/>
                  <w:marRight w:val="0"/>
                  <w:marTop w:val="0"/>
                  <w:marBottom w:val="0"/>
                  <w:divBdr>
                    <w:top w:val="none" w:sz="0" w:space="0" w:color="auto"/>
                    <w:left w:val="none" w:sz="0" w:space="0" w:color="auto"/>
                    <w:bottom w:val="none" w:sz="0" w:space="0" w:color="auto"/>
                    <w:right w:val="none" w:sz="0" w:space="0" w:color="auto"/>
                  </w:divBdr>
                  <w:divsChild>
                    <w:div w:id="4688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5669">
          <w:marLeft w:val="0"/>
          <w:marRight w:val="0"/>
          <w:marTop w:val="0"/>
          <w:marBottom w:val="0"/>
          <w:divBdr>
            <w:top w:val="none" w:sz="0" w:space="0" w:color="auto"/>
            <w:left w:val="none" w:sz="0" w:space="0" w:color="auto"/>
            <w:bottom w:val="none" w:sz="0" w:space="0" w:color="auto"/>
            <w:right w:val="none" w:sz="0" w:space="0" w:color="auto"/>
          </w:divBdr>
          <w:divsChild>
            <w:div w:id="1445880929">
              <w:marLeft w:val="0"/>
              <w:marRight w:val="0"/>
              <w:marTop w:val="0"/>
              <w:marBottom w:val="0"/>
              <w:divBdr>
                <w:top w:val="none" w:sz="0" w:space="0" w:color="auto"/>
                <w:left w:val="none" w:sz="0" w:space="0" w:color="auto"/>
                <w:bottom w:val="none" w:sz="0" w:space="0" w:color="auto"/>
                <w:right w:val="none" w:sz="0" w:space="0" w:color="auto"/>
              </w:divBdr>
              <w:divsChild>
                <w:div w:id="2136211828">
                  <w:marLeft w:val="0"/>
                  <w:marRight w:val="0"/>
                  <w:marTop w:val="0"/>
                  <w:marBottom w:val="0"/>
                  <w:divBdr>
                    <w:top w:val="none" w:sz="0" w:space="0" w:color="auto"/>
                    <w:left w:val="none" w:sz="0" w:space="0" w:color="auto"/>
                    <w:bottom w:val="none" w:sz="0" w:space="0" w:color="auto"/>
                    <w:right w:val="none" w:sz="0" w:space="0" w:color="auto"/>
                  </w:divBdr>
                  <w:divsChild>
                    <w:div w:id="7139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55200">
      <w:bodyDiv w:val="1"/>
      <w:marLeft w:val="0"/>
      <w:marRight w:val="0"/>
      <w:marTop w:val="0"/>
      <w:marBottom w:val="0"/>
      <w:divBdr>
        <w:top w:val="none" w:sz="0" w:space="0" w:color="auto"/>
        <w:left w:val="none" w:sz="0" w:space="0" w:color="auto"/>
        <w:bottom w:val="none" w:sz="0" w:space="0" w:color="auto"/>
        <w:right w:val="none" w:sz="0" w:space="0" w:color="auto"/>
      </w:divBdr>
    </w:div>
    <w:div w:id="16090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1461</Words>
  <Characters>8040</Characters>
  <Application>Microsoft Office Word</Application>
  <DocSecurity>0</DocSecurity>
  <Lines>67</Lines>
  <Paragraphs>18</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Études d'Impact sur le Patrimoine Culturel (EIP)</vt:lpstr>
      <vt:lpstr>        1. Objectif des EIP</vt:lpstr>
      <vt:lpstr>        2. L'Importance des Orientations ICOMOS (2011)</vt:lpstr>
      <vt:lpstr>        Plan de gestion du patrimoine</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 MAALAL</dc:creator>
  <cp:keywords/>
  <dc:description/>
  <cp:lastModifiedBy>Rachid MAALAL</cp:lastModifiedBy>
  <cp:revision>2</cp:revision>
  <dcterms:created xsi:type="dcterms:W3CDTF">2025-02-21T15:21:00Z</dcterms:created>
  <dcterms:modified xsi:type="dcterms:W3CDTF">2025-02-21T17:06:00Z</dcterms:modified>
</cp:coreProperties>
</file>